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5B10A3" w14:textId="434F11C3" w:rsidR="00DF0D5F" w:rsidRDefault="00DB6C39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Seznam obrázků</w:t>
      </w:r>
    </w:p>
    <w:p w14:paraId="1928A5CD" w14:textId="3542C179" w:rsidR="00DB6C39" w:rsidRDefault="00DB6C39" w:rsidP="00DF0D5F">
      <w:r>
        <w:t>11</w:t>
      </w:r>
      <w:r w:rsidRPr="00DB6C39">
        <w:t>_ptačí pohled 1</w:t>
      </w:r>
      <w:r>
        <w:t>:</w:t>
      </w:r>
      <w:r w:rsidRPr="00DB6C39">
        <w:rPr>
          <w:i/>
          <w:iCs/>
        </w:rPr>
        <w:t xml:space="preserve"> Ptačí pohled na dostavbu 4. kvadrantu, tým 11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MVRDV (NL)</w:t>
      </w:r>
      <w:r w:rsidRPr="00DB6C39">
        <w:rPr>
          <w:i/>
          <w:iCs/>
        </w:rPr>
        <w:t>, zdroj: ONplan</w:t>
      </w:r>
    </w:p>
    <w:p w14:paraId="661E5489" w14:textId="1AC3686A" w:rsidR="00DB6C39" w:rsidRDefault="00DB6C39" w:rsidP="00DB6C39">
      <w:r>
        <w:t>11</w:t>
      </w:r>
      <w:r w:rsidRPr="00DB6C39">
        <w:t xml:space="preserve">_ptačí pohled </w:t>
      </w:r>
      <w:r>
        <w:t xml:space="preserve">2: </w:t>
      </w:r>
      <w:r w:rsidRPr="00DB6C39">
        <w:rPr>
          <w:i/>
          <w:iCs/>
        </w:rPr>
        <w:t>Ptačí pohled na dostavbu 4. kvadrantu, tým 11</w:t>
      </w:r>
      <w:r w:rsidR="00C4625B">
        <w:rPr>
          <w:i/>
          <w:iCs/>
        </w:rPr>
        <w:t xml:space="preserve">: </w:t>
      </w:r>
      <w:r w:rsidR="00C4625B" w:rsidRPr="00C4625B">
        <w:rPr>
          <w:i/>
          <w:iCs/>
        </w:rPr>
        <w:t>MVRDV (NL)</w:t>
      </w:r>
      <w:r w:rsidRPr="00DB6C39">
        <w:rPr>
          <w:i/>
          <w:iCs/>
        </w:rPr>
        <w:t>, zdroj: ONplan</w:t>
      </w:r>
    </w:p>
    <w:p w14:paraId="7A5BE515" w14:textId="2BF54A80" w:rsidR="00DB6C39" w:rsidRDefault="00DB6C39" w:rsidP="00DB6C39">
      <w:r>
        <w:t xml:space="preserve">11_situace: </w:t>
      </w:r>
      <w:r w:rsidRPr="00DB6C39">
        <w:rPr>
          <w:i/>
          <w:iCs/>
        </w:rPr>
        <w:t>Situace dostavby 4. kvadrantu, tým 11</w:t>
      </w:r>
      <w:r w:rsidR="00C4625B">
        <w:rPr>
          <w:i/>
          <w:iCs/>
        </w:rPr>
        <w:t xml:space="preserve">: </w:t>
      </w:r>
      <w:r w:rsidR="00C4625B" w:rsidRPr="00C4625B">
        <w:rPr>
          <w:i/>
          <w:iCs/>
        </w:rPr>
        <w:t>MVRDV (NL)</w:t>
      </w:r>
      <w:r w:rsidRPr="00DB6C39">
        <w:rPr>
          <w:i/>
          <w:iCs/>
        </w:rPr>
        <w:t>, zdroj: ONplan</w:t>
      </w:r>
    </w:p>
    <w:p w14:paraId="2BC86A6A" w14:textId="5EEEA406" w:rsidR="00DB6C39" w:rsidRDefault="00DB6C39" w:rsidP="00DB6C39">
      <w:pPr>
        <w:rPr>
          <w:i/>
          <w:iCs/>
        </w:rPr>
      </w:pPr>
      <w:r>
        <w:t xml:space="preserve">11_vizualizace: </w:t>
      </w:r>
      <w:r w:rsidRPr="00DB6C39">
        <w:rPr>
          <w:i/>
          <w:iCs/>
        </w:rPr>
        <w:t>Vizualizace dostavby 4 kvadrantu při pohledu od Generálního štábu AČR, tým 11</w:t>
      </w:r>
      <w:r w:rsidR="00C4625B">
        <w:rPr>
          <w:i/>
          <w:iCs/>
        </w:rPr>
        <w:t xml:space="preserve">: </w:t>
      </w:r>
      <w:r w:rsidR="00C4625B" w:rsidRPr="00C4625B">
        <w:rPr>
          <w:i/>
          <w:iCs/>
        </w:rPr>
        <w:t>MVRDV (NL)</w:t>
      </w:r>
      <w:r w:rsidRPr="00DB6C39">
        <w:rPr>
          <w:i/>
          <w:iCs/>
        </w:rPr>
        <w:t>, zdroj: ONplan</w:t>
      </w:r>
    </w:p>
    <w:p w14:paraId="4618B6EE" w14:textId="65AABC35" w:rsidR="00DB6C39" w:rsidRDefault="00DB6C39" w:rsidP="00DB6C39">
      <w:pPr>
        <w:spacing w:before="360"/>
      </w:pPr>
      <w:r>
        <w:t>15</w:t>
      </w:r>
      <w:r w:rsidRPr="00DB6C39">
        <w:t>_ptačí pohled 1</w:t>
      </w:r>
      <w:r>
        <w:t>:</w:t>
      </w:r>
      <w:r w:rsidRPr="00DB6C39">
        <w:rPr>
          <w:i/>
          <w:iCs/>
        </w:rPr>
        <w:t xml:space="preserve"> Ptačí pohled na dostavbu 4. kvadrantu, tým 1</w:t>
      </w:r>
      <w:r>
        <w:rPr>
          <w:i/>
          <w:iCs/>
        </w:rPr>
        <w:t>5</w:t>
      </w:r>
      <w:r w:rsidR="00C4625B">
        <w:rPr>
          <w:i/>
          <w:iCs/>
        </w:rPr>
        <w:t xml:space="preserve">: </w:t>
      </w:r>
      <w:r w:rsidR="00C4625B" w:rsidRPr="00C4625B">
        <w:rPr>
          <w:i/>
          <w:iCs/>
        </w:rPr>
        <w:t>Pavel Hnilička Architects+Planners (ČR) + Baumschlager Eberle Architects (A)</w:t>
      </w:r>
      <w:r w:rsidRPr="00DB6C39">
        <w:rPr>
          <w:i/>
          <w:iCs/>
        </w:rPr>
        <w:t>, zdroj: ONplan</w:t>
      </w:r>
    </w:p>
    <w:p w14:paraId="3D2EB0FD" w14:textId="30FAA772" w:rsidR="00DB6C39" w:rsidRDefault="00DB6C39" w:rsidP="00DB6C39">
      <w:r>
        <w:t>15</w:t>
      </w:r>
      <w:r w:rsidRPr="00DB6C39">
        <w:t xml:space="preserve">_ptačí pohled </w:t>
      </w:r>
      <w:r>
        <w:t xml:space="preserve">2: </w:t>
      </w:r>
      <w:r w:rsidRPr="00DB6C39">
        <w:rPr>
          <w:i/>
          <w:iCs/>
        </w:rPr>
        <w:t>Ptačí pohled na dostavbu 4. kvadrantu, tým 1</w:t>
      </w:r>
      <w:r>
        <w:rPr>
          <w:i/>
          <w:iCs/>
        </w:rPr>
        <w:t>5</w:t>
      </w:r>
      <w:r w:rsidR="00C4625B">
        <w:rPr>
          <w:i/>
          <w:iCs/>
        </w:rPr>
        <w:t xml:space="preserve">: </w:t>
      </w:r>
      <w:r w:rsidR="00C4625B" w:rsidRPr="00C4625B">
        <w:rPr>
          <w:i/>
          <w:iCs/>
        </w:rPr>
        <w:t>Pavel Hnilička Architects+Planners (ČR) + Baumschlager Eberle Architects (A)</w:t>
      </w:r>
      <w:r w:rsidRPr="00DB6C39">
        <w:rPr>
          <w:i/>
          <w:iCs/>
        </w:rPr>
        <w:t>, zdroj: ONplan</w:t>
      </w:r>
    </w:p>
    <w:p w14:paraId="43489C4C" w14:textId="519CD87E" w:rsidR="00DB6C39" w:rsidRDefault="00DB6C39" w:rsidP="00DB6C39">
      <w:r>
        <w:t xml:space="preserve">15_situace: </w:t>
      </w:r>
      <w:r w:rsidRPr="00DB6C39">
        <w:rPr>
          <w:i/>
          <w:iCs/>
        </w:rPr>
        <w:t>Situace dostavby 4. kvadrantu, tým 1</w:t>
      </w:r>
      <w:r>
        <w:rPr>
          <w:i/>
          <w:iCs/>
        </w:rPr>
        <w:t>5</w:t>
      </w:r>
      <w:r w:rsidR="00C4625B">
        <w:rPr>
          <w:i/>
          <w:iCs/>
        </w:rPr>
        <w:t xml:space="preserve">: </w:t>
      </w:r>
      <w:r w:rsidR="00C4625B" w:rsidRPr="00C4625B">
        <w:rPr>
          <w:i/>
          <w:iCs/>
        </w:rPr>
        <w:t>Pavel Hnilička Architects+Planners (ČR) + Baumschlager Eberle Architects (A)</w:t>
      </w:r>
      <w:r w:rsidRPr="00DB6C39">
        <w:rPr>
          <w:i/>
          <w:iCs/>
        </w:rPr>
        <w:t>, zdroj: ONplan</w:t>
      </w:r>
    </w:p>
    <w:p w14:paraId="53A0E6E6" w14:textId="49AF4101" w:rsidR="00DB6C39" w:rsidRDefault="00DB6C39" w:rsidP="00DB6C39">
      <w:r>
        <w:t xml:space="preserve">15_vizualizace: </w:t>
      </w:r>
      <w:r w:rsidRPr="00DB6C39">
        <w:rPr>
          <w:i/>
          <w:iCs/>
        </w:rPr>
        <w:t>Vizualizace dostavby 4 kvadrantu při pohledu od Generálního štábu AČR, tým 1</w:t>
      </w:r>
      <w:r>
        <w:rPr>
          <w:i/>
          <w:iCs/>
        </w:rPr>
        <w:t>5</w:t>
      </w:r>
      <w:r w:rsidR="00C4625B">
        <w:rPr>
          <w:i/>
          <w:iCs/>
        </w:rPr>
        <w:t xml:space="preserve">: </w:t>
      </w:r>
      <w:r w:rsidR="00C4625B" w:rsidRPr="00C4625B">
        <w:rPr>
          <w:i/>
          <w:iCs/>
        </w:rPr>
        <w:t>Pavel Hnilička Architects+Planners (ČR) + Baumschlager Eberle Architects (A)</w:t>
      </w:r>
      <w:r w:rsidRPr="00DB6C39">
        <w:rPr>
          <w:i/>
          <w:iCs/>
        </w:rPr>
        <w:t>, zdroj: ONplan</w:t>
      </w:r>
    </w:p>
    <w:p w14:paraId="1BCC3B5F" w14:textId="68AE6FD6" w:rsidR="00071BB8" w:rsidRDefault="00071BB8" w:rsidP="00071BB8">
      <w:pPr>
        <w:spacing w:before="360"/>
      </w:pPr>
      <w:r>
        <w:t>20</w:t>
      </w:r>
      <w:r w:rsidRPr="00DB6C39">
        <w:t>_ptačí pohled 1</w:t>
      </w:r>
      <w:r>
        <w:t>:</w:t>
      </w:r>
      <w:r w:rsidRPr="00DB6C39">
        <w:rPr>
          <w:i/>
          <w:iCs/>
        </w:rPr>
        <w:t xml:space="preserve"> Ptačí pohled na dostavbu 4. kvadrantu, tým </w:t>
      </w:r>
      <w:r>
        <w:rPr>
          <w:i/>
          <w:iCs/>
        </w:rPr>
        <w:t>20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Benthem Crouwel International (NL) + Opočenský Valouch Architekti (ČR)</w:t>
      </w:r>
      <w:r w:rsidRPr="00DB6C39">
        <w:rPr>
          <w:i/>
          <w:iCs/>
        </w:rPr>
        <w:t>, zdroj: ONplan</w:t>
      </w:r>
    </w:p>
    <w:p w14:paraId="050E5E51" w14:textId="6FC2E5D9" w:rsidR="00071BB8" w:rsidRDefault="00071BB8" w:rsidP="00071BB8">
      <w:r>
        <w:t>20</w:t>
      </w:r>
      <w:r w:rsidRPr="00DB6C39">
        <w:t xml:space="preserve">_ptačí pohled </w:t>
      </w:r>
      <w:r>
        <w:t xml:space="preserve">2: </w:t>
      </w:r>
      <w:r w:rsidRPr="00DB6C39">
        <w:rPr>
          <w:i/>
          <w:iCs/>
        </w:rPr>
        <w:t xml:space="preserve">Ptačí pohled na dostavbu 4. kvadrantu, tým </w:t>
      </w:r>
      <w:r>
        <w:rPr>
          <w:i/>
          <w:iCs/>
        </w:rPr>
        <w:t>20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Benthem Crouwel International (NL) + Opočenský Valouch Architekti (ČR)</w:t>
      </w:r>
      <w:r w:rsidRPr="00DB6C39">
        <w:rPr>
          <w:i/>
          <w:iCs/>
        </w:rPr>
        <w:t>, zdroj: ONplan</w:t>
      </w:r>
    </w:p>
    <w:p w14:paraId="134502C0" w14:textId="3FA187C3" w:rsidR="00071BB8" w:rsidRDefault="00071BB8" w:rsidP="00071BB8">
      <w:r>
        <w:t xml:space="preserve">20_situace: </w:t>
      </w:r>
      <w:r w:rsidRPr="00DB6C39">
        <w:rPr>
          <w:i/>
          <w:iCs/>
        </w:rPr>
        <w:t xml:space="preserve">Situace dostavby 4. kvadrantu, tým </w:t>
      </w:r>
      <w:r>
        <w:rPr>
          <w:i/>
          <w:iCs/>
        </w:rPr>
        <w:t>20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Benthem Crouwel International (NL) + Opočenský Valouch Architekti (ČR)</w:t>
      </w:r>
      <w:r w:rsidRPr="00DB6C39">
        <w:rPr>
          <w:i/>
          <w:iCs/>
        </w:rPr>
        <w:t>, zdroj: ONplan</w:t>
      </w:r>
    </w:p>
    <w:p w14:paraId="59873180" w14:textId="3885DB4E" w:rsidR="00071BB8" w:rsidRDefault="00071BB8" w:rsidP="00071BB8">
      <w:r>
        <w:t xml:space="preserve">20_vizualizace: </w:t>
      </w:r>
      <w:r w:rsidRPr="00DB6C39">
        <w:rPr>
          <w:i/>
          <w:iCs/>
        </w:rPr>
        <w:t xml:space="preserve">Vizualizace dostavby 4 kvadrantu při pohledu od Generálního štábu AČR, tým </w:t>
      </w:r>
      <w:r>
        <w:rPr>
          <w:i/>
          <w:iCs/>
        </w:rPr>
        <w:t>20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Benthem Crouwel International (NL) + Opočenský Valouch Architekti (ČR)</w:t>
      </w:r>
      <w:r w:rsidRPr="00DB6C39">
        <w:rPr>
          <w:i/>
          <w:iCs/>
        </w:rPr>
        <w:t>, zdroj: ONplan</w:t>
      </w:r>
    </w:p>
    <w:p w14:paraId="78B13A42" w14:textId="7BA60529" w:rsidR="00071BB8" w:rsidRDefault="00071BB8" w:rsidP="00071BB8">
      <w:pPr>
        <w:spacing w:before="360"/>
      </w:pPr>
      <w:r>
        <w:t>28</w:t>
      </w:r>
      <w:r w:rsidRPr="00DB6C39">
        <w:t>_ptačí pohled 1</w:t>
      </w:r>
      <w:r>
        <w:t>:</w:t>
      </w:r>
      <w:r w:rsidRPr="00DB6C39">
        <w:rPr>
          <w:i/>
          <w:iCs/>
        </w:rPr>
        <w:t xml:space="preserve"> Ptačí pohled na dostavbu 4. kvadrantu, tým </w:t>
      </w:r>
      <w:r>
        <w:rPr>
          <w:i/>
          <w:iCs/>
        </w:rPr>
        <w:t>28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A69 – architekti (ČR)</w:t>
      </w:r>
      <w:r w:rsidRPr="00DB6C39">
        <w:rPr>
          <w:i/>
          <w:iCs/>
        </w:rPr>
        <w:t>, zdroj: ONplan</w:t>
      </w:r>
    </w:p>
    <w:p w14:paraId="4214DC7B" w14:textId="6363C498" w:rsidR="00071BB8" w:rsidRDefault="00071BB8" w:rsidP="00071BB8">
      <w:r>
        <w:t>28</w:t>
      </w:r>
      <w:r w:rsidRPr="00DB6C39">
        <w:t xml:space="preserve">_ptačí pohled </w:t>
      </w:r>
      <w:r>
        <w:t xml:space="preserve">2: </w:t>
      </w:r>
      <w:r w:rsidRPr="00DB6C39">
        <w:rPr>
          <w:i/>
          <w:iCs/>
        </w:rPr>
        <w:t xml:space="preserve">Ptačí pohled na dostavbu 4. kvadrantu, tým </w:t>
      </w:r>
      <w:r>
        <w:rPr>
          <w:i/>
          <w:iCs/>
        </w:rPr>
        <w:t>28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A69 – architekti (ČR)</w:t>
      </w:r>
      <w:r w:rsidRPr="00DB6C39">
        <w:rPr>
          <w:i/>
          <w:iCs/>
        </w:rPr>
        <w:t>, zdroj: ONplan</w:t>
      </w:r>
    </w:p>
    <w:p w14:paraId="355B20BE" w14:textId="26F4780E" w:rsidR="00071BB8" w:rsidRDefault="00071BB8" w:rsidP="00071BB8">
      <w:r>
        <w:t xml:space="preserve">28_situace: </w:t>
      </w:r>
      <w:r w:rsidRPr="00DB6C39">
        <w:rPr>
          <w:i/>
          <w:iCs/>
        </w:rPr>
        <w:t xml:space="preserve">Situace dostavby 4. kvadrantu, tým </w:t>
      </w:r>
      <w:r>
        <w:rPr>
          <w:i/>
          <w:iCs/>
        </w:rPr>
        <w:t>28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A69 – architekti (ČR)</w:t>
      </w:r>
      <w:r w:rsidRPr="00DB6C39">
        <w:rPr>
          <w:i/>
          <w:iCs/>
        </w:rPr>
        <w:t>, zdroj: ONplan</w:t>
      </w:r>
    </w:p>
    <w:p w14:paraId="0403EC7F" w14:textId="590CFA82" w:rsidR="00071BB8" w:rsidRDefault="00071BB8" w:rsidP="00071BB8">
      <w:r>
        <w:t xml:space="preserve">28_vizualizace: </w:t>
      </w:r>
      <w:r w:rsidRPr="00DB6C39">
        <w:rPr>
          <w:i/>
          <w:iCs/>
        </w:rPr>
        <w:t xml:space="preserve">Vizualizace dostavby 4 kvadrantu při pohledu od Generálního štábu AČR, tým </w:t>
      </w:r>
      <w:r>
        <w:rPr>
          <w:i/>
          <w:iCs/>
        </w:rPr>
        <w:t>28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A69 – architekti (ČR)</w:t>
      </w:r>
      <w:r w:rsidRPr="00DB6C39">
        <w:rPr>
          <w:i/>
          <w:iCs/>
        </w:rPr>
        <w:t>, zdroj: ONplan</w:t>
      </w:r>
    </w:p>
    <w:p w14:paraId="31EF5E61" w14:textId="4A04DE82" w:rsidR="00071BB8" w:rsidRDefault="00071BB8" w:rsidP="00071BB8">
      <w:pPr>
        <w:spacing w:before="360"/>
      </w:pPr>
      <w:r>
        <w:t>32</w:t>
      </w:r>
      <w:r w:rsidRPr="00DB6C39">
        <w:t>_ptačí pohled 1</w:t>
      </w:r>
      <w:r>
        <w:t>:</w:t>
      </w:r>
      <w:r w:rsidRPr="00DB6C39">
        <w:rPr>
          <w:i/>
          <w:iCs/>
        </w:rPr>
        <w:t xml:space="preserve"> Ptačí pohled na dostavbu 4. kvadrantu, tým </w:t>
      </w:r>
      <w:r>
        <w:rPr>
          <w:i/>
          <w:iCs/>
        </w:rPr>
        <w:t>32</w:t>
      </w:r>
      <w:r w:rsidR="00C4625B">
        <w:rPr>
          <w:i/>
          <w:iCs/>
        </w:rPr>
        <w:t>:</w:t>
      </w:r>
      <w:r w:rsidR="00C4625B" w:rsidRPr="00C4625B">
        <w:t xml:space="preserve"> </w:t>
      </w:r>
      <w:r w:rsidR="00C4625B" w:rsidRPr="00C4625B">
        <w:rPr>
          <w:i/>
          <w:iCs/>
        </w:rPr>
        <w:t>Cityförster (NL) + Studio Perspektiv (ČR)</w:t>
      </w:r>
      <w:r w:rsidRPr="00DB6C39">
        <w:rPr>
          <w:i/>
          <w:iCs/>
        </w:rPr>
        <w:t>, zdroj: ONplan</w:t>
      </w:r>
    </w:p>
    <w:p w14:paraId="47047C31" w14:textId="72FB388F" w:rsidR="00071BB8" w:rsidRDefault="00071BB8" w:rsidP="00071BB8">
      <w:r>
        <w:t>32</w:t>
      </w:r>
      <w:r w:rsidRPr="00DB6C39">
        <w:t xml:space="preserve">_ptačí pohled </w:t>
      </w:r>
      <w:r>
        <w:t xml:space="preserve">2: </w:t>
      </w:r>
      <w:r w:rsidRPr="00DB6C39">
        <w:rPr>
          <w:i/>
          <w:iCs/>
        </w:rPr>
        <w:t xml:space="preserve">Ptačí pohled na dostavbu 4. kvadrantu, tým </w:t>
      </w:r>
      <w:r>
        <w:rPr>
          <w:i/>
          <w:iCs/>
        </w:rPr>
        <w:t>32</w:t>
      </w:r>
      <w:r w:rsidR="00C4625B">
        <w:rPr>
          <w:i/>
          <w:iCs/>
        </w:rPr>
        <w:t>:</w:t>
      </w:r>
      <w:r w:rsidR="00C4625B" w:rsidRPr="00C4625B">
        <w:rPr>
          <w:i/>
          <w:iCs/>
        </w:rPr>
        <w:t xml:space="preserve"> </w:t>
      </w:r>
      <w:r w:rsidR="00C4625B" w:rsidRPr="00C4625B">
        <w:rPr>
          <w:i/>
          <w:iCs/>
        </w:rPr>
        <w:t>Cityförster (NL) + Studio Perspektiv (ČR)</w:t>
      </w:r>
      <w:r w:rsidRPr="00DB6C39">
        <w:rPr>
          <w:i/>
          <w:iCs/>
        </w:rPr>
        <w:t>, zdroj: ONplan</w:t>
      </w:r>
    </w:p>
    <w:p w14:paraId="121D2C2F" w14:textId="4F3302B2" w:rsidR="00071BB8" w:rsidRDefault="00071BB8" w:rsidP="00071BB8">
      <w:r>
        <w:lastRenderedPageBreak/>
        <w:t xml:space="preserve">32_situace: </w:t>
      </w:r>
      <w:r w:rsidRPr="00DB6C39">
        <w:rPr>
          <w:i/>
          <w:iCs/>
        </w:rPr>
        <w:t xml:space="preserve">Situace dostavby 4. kvadrantu, tým </w:t>
      </w:r>
      <w:r>
        <w:rPr>
          <w:i/>
          <w:iCs/>
        </w:rPr>
        <w:t>32</w:t>
      </w:r>
      <w:r w:rsidR="00C4625B">
        <w:rPr>
          <w:i/>
          <w:iCs/>
        </w:rPr>
        <w:t>:</w:t>
      </w:r>
      <w:r w:rsidR="00C4625B" w:rsidRPr="00C4625B">
        <w:rPr>
          <w:i/>
          <w:iCs/>
        </w:rPr>
        <w:t xml:space="preserve"> </w:t>
      </w:r>
      <w:r w:rsidR="00C4625B" w:rsidRPr="00C4625B">
        <w:rPr>
          <w:i/>
          <w:iCs/>
        </w:rPr>
        <w:t>Cityförster (NL) + Studio Perspektiv (ČR)</w:t>
      </w:r>
      <w:r w:rsidRPr="00DB6C39">
        <w:rPr>
          <w:i/>
          <w:iCs/>
        </w:rPr>
        <w:t>, zdroj: ONplan</w:t>
      </w:r>
    </w:p>
    <w:p w14:paraId="0434CC63" w14:textId="2CC2FB64" w:rsidR="00071BB8" w:rsidRDefault="00071BB8" w:rsidP="00071BB8">
      <w:r>
        <w:t xml:space="preserve">32_vizualizace: </w:t>
      </w:r>
      <w:r w:rsidRPr="00DB6C39">
        <w:rPr>
          <w:i/>
          <w:iCs/>
        </w:rPr>
        <w:t xml:space="preserve">Vizualizace dostavby 4 kvadrantu při pohledu od Generálního štábu AČR, tým </w:t>
      </w:r>
      <w:r>
        <w:rPr>
          <w:i/>
          <w:iCs/>
        </w:rPr>
        <w:t>32</w:t>
      </w:r>
      <w:r w:rsidR="00C4625B">
        <w:rPr>
          <w:i/>
          <w:iCs/>
        </w:rPr>
        <w:t>:</w:t>
      </w:r>
      <w:r w:rsidR="00C4625B" w:rsidRPr="00C4625B">
        <w:rPr>
          <w:i/>
          <w:iCs/>
        </w:rPr>
        <w:t xml:space="preserve"> </w:t>
      </w:r>
      <w:r w:rsidR="00C4625B" w:rsidRPr="00C4625B">
        <w:rPr>
          <w:i/>
          <w:iCs/>
        </w:rPr>
        <w:t>Cityförster (NL) + Studio Perspektiv (ČR)</w:t>
      </w:r>
      <w:r w:rsidRPr="00DB6C39">
        <w:rPr>
          <w:i/>
          <w:iCs/>
        </w:rPr>
        <w:t>, zdroj: ONplan</w:t>
      </w:r>
    </w:p>
    <w:p w14:paraId="4F114F5C" w14:textId="77777777" w:rsidR="00DB6C39" w:rsidRDefault="00DB6C39" w:rsidP="00DF0D5F"/>
    <w:p w14:paraId="64B47D52" w14:textId="476D69E9" w:rsidR="000C6C8F" w:rsidRPr="00DB6C39" w:rsidRDefault="000C6C8F" w:rsidP="000C6C8F">
      <w:pPr>
        <w:rPr>
          <w:i/>
          <w:iCs/>
        </w:rPr>
      </w:pPr>
    </w:p>
    <w:sectPr w:rsidR="000C6C8F" w:rsidRPr="00DB6C39" w:rsidSect="00131DF7">
      <w:headerReference w:type="default" r:id="rId7"/>
      <w:footerReference w:type="default" r:id="rId8"/>
      <w:pgSz w:w="11906" w:h="16838"/>
      <w:pgMar w:top="2977" w:right="1134" w:bottom="1134" w:left="1134" w:header="709" w:footer="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7AE5DD" w14:textId="77777777" w:rsidR="00A74F8C" w:rsidRDefault="00A74F8C" w:rsidP="00500B58">
      <w:pPr>
        <w:spacing w:after="0" w:line="240" w:lineRule="auto"/>
      </w:pPr>
      <w:r>
        <w:separator/>
      </w:r>
    </w:p>
  </w:endnote>
  <w:endnote w:type="continuationSeparator" w:id="0">
    <w:p w14:paraId="16C876FE" w14:textId="77777777" w:rsidR="00A74F8C" w:rsidRDefault="00A74F8C" w:rsidP="00500B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Graphik Medium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 LT CE Cond Regular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57964468"/>
      <w:docPartObj>
        <w:docPartGallery w:val="Page Numbers (Bottom of Page)"/>
        <w:docPartUnique/>
      </w:docPartObj>
    </w:sdtPr>
    <w:sdtContent>
      <w:p w14:paraId="7EC8BA75" w14:textId="059EB215" w:rsidR="00A7124E" w:rsidRDefault="00A7124E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9529097" w14:textId="77777777" w:rsidR="00A7124E" w:rsidRDefault="00A7124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2154BB" w14:textId="77777777" w:rsidR="00A74F8C" w:rsidRDefault="00A74F8C" w:rsidP="00500B58">
      <w:pPr>
        <w:spacing w:after="0" w:line="240" w:lineRule="auto"/>
      </w:pPr>
      <w:r>
        <w:separator/>
      </w:r>
    </w:p>
  </w:footnote>
  <w:footnote w:type="continuationSeparator" w:id="0">
    <w:p w14:paraId="62235CDC" w14:textId="77777777" w:rsidR="00A74F8C" w:rsidRDefault="00A74F8C" w:rsidP="00500B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FF76DE" w14:textId="5CB19648" w:rsidR="00131DF7" w:rsidRDefault="00131DF7">
    <w:pPr>
      <w:pStyle w:val="Zhlav"/>
    </w:pPr>
    <w:r>
      <w:rPr>
        <w:noProof/>
      </w:rPr>
      <w:drawing>
        <wp:inline distT="0" distB="0" distL="0" distR="0" wp14:anchorId="23DF4151" wp14:editId="764B4E05">
          <wp:extent cx="4429125" cy="1056018"/>
          <wp:effectExtent l="0" t="0" r="0" b="0"/>
          <wp:docPr id="2011224927" name="Obrázek 2011224927" descr="Obsah obrázku tex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 descr="Obsah obrázku text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40735" cy="10587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D81CE0"/>
    <w:multiLevelType w:val="multilevel"/>
    <w:tmpl w:val="61125C9C"/>
    <w:lvl w:ilvl="0">
      <w:start w:val="1"/>
      <w:numFmt w:val="decimal"/>
      <w:lvlText w:val="%1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60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880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3240"/>
      </w:pPr>
      <w:rPr>
        <w:rFonts w:hint="default"/>
      </w:rPr>
    </w:lvl>
  </w:abstractNum>
  <w:abstractNum w:abstractNumId="1" w15:restartNumberingAfterBreak="0">
    <w:nsid w:val="4E4F004E"/>
    <w:multiLevelType w:val="multilevel"/>
    <w:tmpl w:val="AE686B0E"/>
    <w:lvl w:ilvl="0">
      <w:start w:val="1"/>
      <w:numFmt w:val="decimal"/>
      <w:pStyle w:val="Nadpis1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11970051">
    <w:abstractNumId w:val="0"/>
  </w:num>
  <w:num w:numId="2" w16cid:durableId="10220477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0D5F"/>
    <w:rsid w:val="00071BB8"/>
    <w:rsid w:val="000C6C8F"/>
    <w:rsid w:val="00131DF7"/>
    <w:rsid w:val="001D2ECE"/>
    <w:rsid w:val="001D5C17"/>
    <w:rsid w:val="003378A4"/>
    <w:rsid w:val="003C2C84"/>
    <w:rsid w:val="0045049E"/>
    <w:rsid w:val="0048448F"/>
    <w:rsid w:val="00500B58"/>
    <w:rsid w:val="00562BB5"/>
    <w:rsid w:val="00605BE8"/>
    <w:rsid w:val="00821390"/>
    <w:rsid w:val="009E5A1E"/>
    <w:rsid w:val="00A7124E"/>
    <w:rsid w:val="00A74F8C"/>
    <w:rsid w:val="00C104BD"/>
    <w:rsid w:val="00C4625B"/>
    <w:rsid w:val="00DB12B0"/>
    <w:rsid w:val="00DB6C39"/>
    <w:rsid w:val="00DF0D5F"/>
    <w:rsid w:val="00FD3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DD9359C"/>
  <w15:chartTrackingRefBased/>
  <w15:docId w15:val="{89DF4925-A887-4C76-BDCC-5CF067F84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71BB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11">
    <w:name w:val="Nadpis 11"/>
    <w:basedOn w:val="Normln"/>
    <w:next w:val="Normln"/>
    <w:link w:val="Heading1Char"/>
    <w:autoRedefine/>
    <w:uiPriority w:val="99"/>
    <w:qFormat/>
    <w:rsid w:val="00605BE8"/>
    <w:pPr>
      <w:keepNext/>
      <w:keepLines/>
      <w:numPr>
        <w:numId w:val="2"/>
      </w:numPr>
      <w:spacing w:before="100" w:beforeAutospacing="1" w:after="240" w:line="240" w:lineRule="auto"/>
      <w:ind w:left="675" w:hanging="675"/>
      <w:outlineLvl w:val="1"/>
    </w:pPr>
    <w:rPr>
      <w:rFonts w:ascii="Arial Black" w:eastAsiaTheme="majorEastAsia" w:hAnsi="Arial Black" w:cstheme="majorBidi"/>
      <w:b/>
      <w:color w:val="000000" w:themeColor="text1"/>
      <w:sz w:val="48"/>
      <w:szCs w:val="26"/>
    </w:rPr>
  </w:style>
  <w:style w:type="character" w:customStyle="1" w:styleId="Heading1Char">
    <w:name w:val="Heading 1 Char"/>
    <w:basedOn w:val="Standardnpsmoodstavce"/>
    <w:link w:val="Nadpis11"/>
    <w:uiPriority w:val="99"/>
    <w:rsid w:val="00605BE8"/>
    <w:rPr>
      <w:rFonts w:ascii="Arial Black" w:eastAsiaTheme="majorEastAsia" w:hAnsi="Arial Black" w:cstheme="majorBidi"/>
      <w:b/>
      <w:color w:val="000000" w:themeColor="text1"/>
      <w:sz w:val="48"/>
      <w:szCs w:val="26"/>
    </w:rPr>
  </w:style>
  <w:style w:type="paragraph" w:customStyle="1" w:styleId="Default">
    <w:name w:val="Default"/>
    <w:rsid w:val="00DF0D5F"/>
    <w:pPr>
      <w:autoSpaceDE w:val="0"/>
      <w:autoSpaceDN w:val="0"/>
      <w:adjustRightInd w:val="0"/>
      <w:spacing w:after="0" w:line="240" w:lineRule="auto"/>
    </w:pPr>
    <w:rPr>
      <w:rFonts w:ascii="Graphik Medium" w:hAnsi="Graphik Medium" w:cs="Graphik Medium"/>
      <w:color w:val="000000"/>
      <w:kern w:val="0"/>
      <w:sz w:val="24"/>
      <w:szCs w:val="24"/>
    </w:rPr>
  </w:style>
  <w:style w:type="character" w:customStyle="1" w:styleId="A5">
    <w:name w:val="A5"/>
    <w:uiPriority w:val="99"/>
    <w:rsid w:val="00DF0D5F"/>
    <w:rPr>
      <w:rFonts w:cs="Graphik Medium"/>
      <w:color w:val="000000"/>
      <w:sz w:val="96"/>
      <w:szCs w:val="96"/>
    </w:rPr>
  </w:style>
  <w:style w:type="paragraph" w:customStyle="1" w:styleId="Pa4">
    <w:name w:val="Pa4"/>
    <w:basedOn w:val="Default"/>
    <w:next w:val="Default"/>
    <w:uiPriority w:val="99"/>
    <w:rsid w:val="00DF0D5F"/>
    <w:pPr>
      <w:spacing w:line="221" w:lineRule="atLeast"/>
    </w:pPr>
    <w:rPr>
      <w:rFonts w:cstheme="minorBidi"/>
      <w:color w:val="auto"/>
    </w:rPr>
  </w:style>
  <w:style w:type="character" w:customStyle="1" w:styleId="A4">
    <w:name w:val="A4"/>
    <w:uiPriority w:val="99"/>
    <w:rsid w:val="00DF0D5F"/>
    <w:rPr>
      <w:rFonts w:cs="Graphik Medium"/>
      <w:color w:val="000000"/>
      <w:sz w:val="32"/>
      <w:szCs w:val="32"/>
    </w:rPr>
  </w:style>
  <w:style w:type="paragraph" w:customStyle="1" w:styleId="Pa5">
    <w:name w:val="Pa5"/>
    <w:basedOn w:val="Default"/>
    <w:next w:val="Default"/>
    <w:uiPriority w:val="99"/>
    <w:rsid w:val="00DF0D5F"/>
    <w:pPr>
      <w:spacing w:line="221" w:lineRule="atLeast"/>
    </w:pPr>
    <w:rPr>
      <w:rFonts w:cstheme="minorBidi"/>
      <w:color w:val="auto"/>
    </w:rPr>
  </w:style>
  <w:style w:type="paragraph" w:customStyle="1" w:styleId="Zkladnodstavec">
    <w:name w:val="[Základní odstavec]"/>
    <w:basedOn w:val="Normln"/>
    <w:uiPriority w:val="99"/>
    <w:rsid w:val="00C104BD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kern w:val="0"/>
      <w:sz w:val="24"/>
      <w:szCs w:val="24"/>
    </w:rPr>
  </w:style>
  <w:style w:type="character" w:customStyle="1" w:styleId="textbnesky">
    <w:name w:val="text běžný_česky"/>
    <w:uiPriority w:val="99"/>
    <w:rsid w:val="0048448F"/>
    <w:rPr>
      <w:rFonts w:ascii="Helvetica LT CE Cond Regular" w:hAnsi="Helvetica LT CE Cond Regular" w:cs="Helvetica LT CE Cond Regular"/>
      <w:color w:val="000000"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500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00B58"/>
  </w:style>
  <w:style w:type="paragraph" w:styleId="Zpat">
    <w:name w:val="footer"/>
    <w:basedOn w:val="Normln"/>
    <w:link w:val="ZpatChar"/>
    <w:uiPriority w:val="99"/>
    <w:unhideWhenUsed/>
    <w:rsid w:val="00500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00B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376</Words>
  <Characters>2223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Dorotea Cimburová</dc:creator>
  <cp:keywords/>
  <dc:description/>
  <cp:lastModifiedBy>Dorotea Cimburová</cp:lastModifiedBy>
  <cp:revision>14</cp:revision>
  <dcterms:created xsi:type="dcterms:W3CDTF">2023-05-23T08:19:00Z</dcterms:created>
  <dcterms:modified xsi:type="dcterms:W3CDTF">2023-05-26T08:01:00Z</dcterms:modified>
</cp:coreProperties>
</file>